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9129" w14:textId="77777777" w:rsidR="001F6D07" w:rsidRDefault="001F6D07" w:rsidP="001F6D0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3F2EFEC" wp14:editId="49EB3356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A99C79C" w14:textId="77777777" w:rsidR="001F6D07" w:rsidRPr="00106C3D" w:rsidRDefault="001F6D07" w:rsidP="001F6D0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88B6CDD" w14:textId="77777777" w:rsidR="001F6D07" w:rsidRDefault="001F6D07" w:rsidP="001F6D07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A949783" w14:textId="34F258E2" w:rsidR="00D156C9" w:rsidRDefault="00D156C9" w:rsidP="00D156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21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103101B4" w14:textId="77777777" w:rsidR="001F6D07" w:rsidRDefault="001F6D07" w:rsidP="001F6D0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31B1C73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021F3B40" w14:textId="77777777" w:rsidR="001F6D07" w:rsidRPr="001A06DB" w:rsidRDefault="001F6D07" w:rsidP="001F6D0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05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Escrevendo a ciência.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628AB">
        <w:rPr>
          <w:rFonts w:ascii="Arial" w:hAnsi="Arial" w:cs="Arial"/>
          <w:sz w:val="28"/>
          <w:szCs w:val="28"/>
        </w:rPr>
        <w:t>94 a 97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330C711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628AB">
        <w:rPr>
          <w:rFonts w:ascii="Arial" w:hAnsi="Arial" w:cs="Arial"/>
          <w:bCs/>
          <w:sz w:val="28"/>
          <w:szCs w:val="28"/>
        </w:rPr>
        <w:t xml:space="preserve"> Registro de experimento</w:t>
      </w:r>
      <w:r>
        <w:rPr>
          <w:rFonts w:ascii="Arial" w:hAnsi="Arial" w:cs="Arial"/>
          <w:bCs/>
          <w:sz w:val="28"/>
          <w:szCs w:val="28"/>
        </w:rPr>
        <w:t>.</w:t>
      </w:r>
    </w:p>
    <w:p w14:paraId="01518F3B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628AB">
        <w:rPr>
          <w:rFonts w:ascii="Arial" w:hAnsi="Arial" w:cs="Arial"/>
          <w:bCs/>
          <w:sz w:val="28"/>
          <w:szCs w:val="28"/>
        </w:rPr>
        <w:t xml:space="preserve"> Ler e compreender, com autonomia, relatos escritos (registros) de observações e de pesquisas, considerando a situação comunicativa e o tema do texto</w:t>
      </w:r>
      <w:r>
        <w:rPr>
          <w:rFonts w:ascii="Arial" w:hAnsi="Arial" w:cs="Arial"/>
          <w:bCs/>
          <w:sz w:val="28"/>
          <w:szCs w:val="28"/>
        </w:rPr>
        <w:t>.</w:t>
      </w:r>
    </w:p>
    <w:p w14:paraId="30F06973" w14:textId="77777777" w:rsidR="001F6D07" w:rsidRPr="008628AB" w:rsidRDefault="001F6D07" w:rsidP="001F6D0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8628AB">
        <w:rPr>
          <w:rFonts w:ascii="Arial" w:hAnsi="Arial" w:cs="Arial"/>
          <w:bCs/>
          <w:sz w:val="28"/>
          <w:szCs w:val="28"/>
        </w:rPr>
        <w:t xml:space="preserve"> Abertura do capítulo 5 p.94 e 95; Entendendo o texto p.96</w:t>
      </w:r>
      <w:r>
        <w:rPr>
          <w:rFonts w:ascii="Arial" w:hAnsi="Arial" w:cs="Arial"/>
          <w:bCs/>
          <w:sz w:val="28"/>
          <w:szCs w:val="28"/>
        </w:rPr>
        <w:t>.</w:t>
      </w:r>
    </w:p>
    <w:p w14:paraId="120A3AA2" w14:textId="77777777" w:rsidR="008628AB" w:rsidRPr="00365274" w:rsidRDefault="008628AB" w:rsidP="001F6D0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p.97.</w:t>
      </w:r>
    </w:p>
    <w:p w14:paraId="2D78268E" w14:textId="77777777" w:rsidR="001F6D07" w:rsidRPr="00351CA5" w:rsidRDefault="001F6D07" w:rsidP="001F6D07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6BD6EC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21048F" w14:textId="77777777" w:rsidR="001F6D07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MATEMÁTICA </w:t>
      </w:r>
    </w:p>
    <w:p w14:paraId="1EB8C049" w14:textId="77777777" w:rsidR="001F6D07" w:rsidRPr="001A06DB" w:rsidRDefault="008628AB" w:rsidP="001F6D0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:</w:t>
      </w:r>
      <w:r w:rsidR="001F6D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Juntar e separar</w:t>
      </w:r>
      <w:r w:rsidR="001F6D07">
        <w:rPr>
          <w:rFonts w:ascii="Arial" w:hAnsi="Arial" w:cs="Arial"/>
          <w:sz w:val="28"/>
          <w:szCs w:val="28"/>
        </w:rPr>
        <w:t>.</w:t>
      </w:r>
      <w:r w:rsidR="001F6D07" w:rsidRPr="001A06DB">
        <w:rPr>
          <w:rFonts w:ascii="Arial" w:hAnsi="Arial" w:cs="Arial"/>
          <w:sz w:val="28"/>
          <w:szCs w:val="28"/>
        </w:rPr>
        <w:t xml:space="preserve">      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1F6D07">
        <w:rPr>
          <w:rFonts w:ascii="Arial" w:hAnsi="Arial" w:cs="Arial"/>
          <w:b/>
          <w:bCs/>
          <w:sz w:val="28"/>
          <w:szCs w:val="28"/>
        </w:rPr>
        <w:t>s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94 a 96</w:t>
      </w:r>
      <w:r w:rsidR="001F6D07" w:rsidRPr="001A06DB">
        <w:rPr>
          <w:rFonts w:ascii="Arial" w:hAnsi="Arial" w:cs="Arial"/>
          <w:sz w:val="28"/>
          <w:szCs w:val="28"/>
        </w:rPr>
        <w:t>.</w:t>
      </w:r>
    </w:p>
    <w:p w14:paraId="30B57E4C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628AB">
        <w:rPr>
          <w:rFonts w:ascii="Arial" w:hAnsi="Arial" w:cs="Arial"/>
          <w:bCs/>
          <w:sz w:val="28"/>
          <w:szCs w:val="28"/>
        </w:rPr>
        <w:t xml:space="preserve"> Adição e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3DBAF1EA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628AB">
        <w:rPr>
          <w:rFonts w:ascii="Arial" w:hAnsi="Arial" w:cs="Arial"/>
          <w:bCs/>
          <w:sz w:val="28"/>
          <w:szCs w:val="28"/>
        </w:rPr>
        <w:t xml:space="preserve"> Identificar as relações entre fatos básicos </w:t>
      </w:r>
      <w:r w:rsidR="00F46622">
        <w:rPr>
          <w:rFonts w:ascii="Arial" w:hAnsi="Arial" w:cs="Arial"/>
          <w:bCs/>
          <w:sz w:val="28"/>
          <w:szCs w:val="28"/>
        </w:rPr>
        <w:t>da adição e da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47DF82B6" w14:textId="77777777" w:rsidR="001F6D07" w:rsidRPr="00365274" w:rsidRDefault="001F6D07" w:rsidP="001F6D0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F46622">
        <w:rPr>
          <w:rFonts w:ascii="Arial" w:hAnsi="Arial" w:cs="Arial"/>
          <w:bCs/>
          <w:sz w:val="28"/>
          <w:szCs w:val="28"/>
        </w:rPr>
        <w:t xml:space="preserve"> Abertura do capítulo 5 p.94 e 95; Comece bem p.96</w:t>
      </w:r>
      <w:r>
        <w:rPr>
          <w:rFonts w:ascii="Arial" w:hAnsi="Arial" w:cs="Arial"/>
          <w:bCs/>
          <w:sz w:val="28"/>
          <w:szCs w:val="28"/>
        </w:rPr>
        <w:t>.</w:t>
      </w:r>
    </w:p>
    <w:p w14:paraId="64A65EC0" w14:textId="77777777" w:rsidR="001F6D07" w:rsidRPr="00094FF1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8DD566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540883E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37B7725D" w14:textId="77777777" w:rsidR="001F6D07" w:rsidRPr="001A06DB" w:rsidRDefault="00F46622" w:rsidP="001F6D0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Bairros e mais bairros</w:t>
      </w:r>
      <w:r w:rsidR="001F6D07">
        <w:rPr>
          <w:rFonts w:ascii="Arial" w:hAnsi="Arial" w:cs="Arial"/>
          <w:sz w:val="28"/>
          <w:szCs w:val="28"/>
        </w:rPr>
        <w:t>.</w:t>
      </w:r>
      <w:r w:rsidR="001F6D07" w:rsidRPr="001A06DB">
        <w:rPr>
          <w:rFonts w:ascii="Arial" w:hAnsi="Arial" w:cs="Arial"/>
          <w:sz w:val="28"/>
          <w:szCs w:val="28"/>
        </w:rPr>
        <w:t xml:space="preserve">      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1F6D07">
        <w:rPr>
          <w:rFonts w:ascii="Arial" w:hAnsi="Arial" w:cs="Arial"/>
          <w:b/>
          <w:bCs/>
          <w:sz w:val="28"/>
          <w:szCs w:val="28"/>
        </w:rPr>
        <w:t>s</w:t>
      </w:r>
      <w:r w:rsidR="001F6D07" w:rsidRPr="001A06DB">
        <w:rPr>
          <w:rFonts w:ascii="Arial" w:hAnsi="Arial" w:cs="Arial"/>
          <w:b/>
          <w:bCs/>
          <w:sz w:val="28"/>
          <w:szCs w:val="28"/>
        </w:rPr>
        <w:t>:</w:t>
      </w:r>
      <w:r w:rsidR="001F6D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56 a 62</w:t>
      </w:r>
      <w:r w:rsidR="001F6D07" w:rsidRPr="001A06DB">
        <w:rPr>
          <w:rFonts w:ascii="Arial" w:hAnsi="Arial" w:cs="Arial"/>
          <w:sz w:val="28"/>
          <w:szCs w:val="28"/>
        </w:rPr>
        <w:t>.</w:t>
      </w:r>
    </w:p>
    <w:p w14:paraId="13AB2A56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F46622">
        <w:rPr>
          <w:rFonts w:ascii="Arial" w:hAnsi="Arial" w:cs="Arial"/>
          <w:bCs/>
          <w:sz w:val="28"/>
          <w:szCs w:val="28"/>
        </w:rPr>
        <w:t xml:space="preserve"> Características dos bairros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883E2D6" w14:textId="77777777" w:rsidR="001F6D07" w:rsidRPr="001A06D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46622">
        <w:rPr>
          <w:rFonts w:ascii="Arial" w:hAnsi="Arial" w:cs="Arial"/>
          <w:sz w:val="28"/>
          <w:szCs w:val="28"/>
        </w:rPr>
        <w:t xml:space="preserve"> Identificar os grupos populacionais que formam uma cidade, o município e a região em que vivem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66A1EB0E" w14:textId="77777777" w:rsidR="00F46622" w:rsidRPr="00ED2D6E" w:rsidRDefault="001F6D07" w:rsidP="00F4662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 </w:t>
      </w:r>
      <w:r w:rsidR="00F46622">
        <w:rPr>
          <w:rFonts w:ascii="Arial" w:hAnsi="Arial" w:cs="Arial"/>
          <w:bCs/>
          <w:sz w:val="28"/>
          <w:szCs w:val="28"/>
        </w:rPr>
        <w:t>5 p.56 e 57; Os bairros e suas características</w:t>
      </w:r>
      <w:r w:rsidR="00ED2D6E">
        <w:rPr>
          <w:rFonts w:ascii="Arial" w:hAnsi="Arial" w:cs="Arial"/>
          <w:bCs/>
          <w:sz w:val="28"/>
          <w:szCs w:val="28"/>
        </w:rPr>
        <w:t xml:space="preserve"> p.58; Para ir além p.59; Bairros cheios de histórias p.60 e 61; Agora é com você p.62.</w:t>
      </w:r>
    </w:p>
    <w:p w14:paraId="6CC36494" w14:textId="77777777" w:rsidR="00ED2D6E" w:rsidRPr="00ED2D6E" w:rsidRDefault="00ED2D6E" w:rsidP="00ED2D6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F68292" w14:textId="77777777" w:rsidR="001F6D07" w:rsidRPr="00F46622" w:rsidRDefault="001F6D07" w:rsidP="00F4662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71FBD7CE" w14:textId="77777777" w:rsidR="001F6D07" w:rsidRPr="00653BD2" w:rsidRDefault="00ED2D6E" w:rsidP="001F6D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05</w:t>
      </w:r>
      <w:r w:rsidR="001F6D07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maneiras de ver a paisagem</w:t>
      </w:r>
      <w:r w:rsidR="001F6D07" w:rsidRPr="00653BD2">
        <w:rPr>
          <w:rFonts w:ascii="Arial" w:hAnsi="Arial" w:cs="Arial"/>
          <w:sz w:val="28"/>
          <w:szCs w:val="28"/>
        </w:rPr>
        <w:t xml:space="preserve">.      </w:t>
      </w:r>
      <w:r w:rsidR="001F6D07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122 a 125.</w:t>
      </w:r>
    </w:p>
    <w:p w14:paraId="6592DF96" w14:textId="77777777" w:rsidR="001F6D07" w:rsidRPr="00653BD2" w:rsidRDefault="001F6D07" w:rsidP="001F6D07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ED2D6E">
        <w:rPr>
          <w:rFonts w:ascii="Arial" w:hAnsi="Arial" w:cs="Arial"/>
          <w:bCs/>
          <w:sz w:val="28"/>
          <w:szCs w:val="28"/>
        </w:rPr>
        <w:t xml:space="preserve"> Diferentes formas de observar a paisagem.</w:t>
      </w:r>
    </w:p>
    <w:p w14:paraId="4E98711B" w14:textId="77777777" w:rsidR="001F6D07" w:rsidRPr="00653BD2" w:rsidRDefault="001F6D07" w:rsidP="001F6D07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ED2D6E">
        <w:rPr>
          <w:rFonts w:ascii="Arial" w:hAnsi="Arial" w:cs="Arial"/>
          <w:bCs/>
          <w:sz w:val="28"/>
          <w:szCs w:val="28"/>
        </w:rPr>
        <w:t xml:space="preserve"> Conhecer diferentes formas de representar a paisagem</w:t>
      </w:r>
      <w:r w:rsidRPr="00653BD2">
        <w:rPr>
          <w:rFonts w:ascii="Arial" w:hAnsi="Arial" w:cs="Arial"/>
          <w:sz w:val="28"/>
          <w:szCs w:val="28"/>
        </w:rPr>
        <w:t>.</w:t>
      </w:r>
    </w:p>
    <w:p w14:paraId="4937FD10" w14:textId="77777777" w:rsidR="001F6D07" w:rsidRPr="000E4927" w:rsidRDefault="001F6D07" w:rsidP="001F6D07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</w:t>
      </w:r>
      <w:r w:rsidR="00ED2D6E">
        <w:rPr>
          <w:rFonts w:ascii="Arial" w:hAnsi="Arial" w:cs="Arial"/>
          <w:bCs/>
          <w:sz w:val="28"/>
          <w:szCs w:val="28"/>
        </w:rPr>
        <w:t xml:space="preserve"> 5 p.122 e 123; Diferentes maneiras de ver o mundo p.124; Mapeando o mundo p.124 e 125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03F42A01" w14:textId="77777777" w:rsidR="001F6D07" w:rsidRPr="0066776B" w:rsidRDefault="001F6D07" w:rsidP="001F6D0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FC1E03" w14:textId="77777777" w:rsidR="001F6D07" w:rsidRPr="001A06DB" w:rsidRDefault="001F6D07" w:rsidP="001F6D0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B183508" w14:textId="77777777" w:rsidR="001F6D07" w:rsidRPr="001A06DB" w:rsidRDefault="001F6D07" w:rsidP="001F6D07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3AB72283" w14:textId="77777777" w:rsidR="001F6D07" w:rsidRDefault="001F6D07" w:rsidP="001F6D07"/>
    <w:sectPr w:rsidR="001F6D07" w:rsidSect="00D156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D07"/>
    <w:rsid w:val="001F6D07"/>
    <w:rsid w:val="008628AB"/>
    <w:rsid w:val="00A45C1C"/>
    <w:rsid w:val="00D156C9"/>
    <w:rsid w:val="00ED2D6E"/>
    <w:rsid w:val="00F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45AE"/>
  <w15:docId w15:val="{79DFBB4F-41E3-45A2-8C9C-07FA9FD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07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D07"/>
    <w:pPr>
      <w:ind w:left="720"/>
      <w:contextualSpacing/>
    </w:pPr>
  </w:style>
  <w:style w:type="paragraph" w:customStyle="1" w:styleId="Default">
    <w:name w:val="Default"/>
    <w:rsid w:val="001F6D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2022-03-13T13:45:00Z</dcterms:created>
  <dcterms:modified xsi:type="dcterms:W3CDTF">2022-03-21T12:45:00Z</dcterms:modified>
</cp:coreProperties>
</file>